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E" w:rsidRPr="00722BDA" w:rsidRDefault="0058632E" w:rsidP="00722BD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</w:rPr>
      </w:pPr>
      <w:r w:rsidRPr="00722BDA">
        <w:rPr>
          <w:rStyle w:val="Strong"/>
          <w:rFonts w:ascii="Arial" w:hAnsi="Arial" w:cs="Arial"/>
        </w:rPr>
        <w:t>ИНСТРУКЦИЯ</w:t>
      </w:r>
    </w:p>
    <w:p w:rsidR="0058632E" w:rsidRPr="00722BDA" w:rsidRDefault="0058632E" w:rsidP="00722BD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Style w:val="Strong"/>
          <w:rFonts w:ascii="Arial" w:hAnsi="Arial" w:cs="Arial"/>
        </w:rPr>
      </w:pPr>
      <w:r w:rsidRPr="00722BDA">
        <w:rPr>
          <w:rStyle w:val="Strong"/>
          <w:rFonts w:ascii="Arial" w:hAnsi="Arial" w:cs="Arial"/>
        </w:rPr>
        <w:t xml:space="preserve">ПО ПРИМЕНЕНИЮ </w:t>
      </w:r>
      <w:r>
        <w:rPr>
          <w:rStyle w:val="Strong"/>
          <w:rFonts w:ascii="Arial" w:hAnsi="Arial" w:cs="Arial"/>
        </w:rPr>
        <w:t xml:space="preserve">ВЕТЕРИНАРНОГО </w:t>
      </w:r>
      <w:r w:rsidRPr="00722BDA">
        <w:rPr>
          <w:rStyle w:val="Strong"/>
          <w:rFonts w:ascii="Arial" w:hAnsi="Arial" w:cs="Arial"/>
        </w:rPr>
        <w:t>ПРЕПАРАТА</w:t>
      </w:r>
    </w:p>
    <w:p w:rsidR="0058632E" w:rsidRPr="00722BDA" w:rsidRDefault="0058632E" w:rsidP="00722BDA">
      <w:pPr>
        <w:pStyle w:val="BodyText"/>
        <w:widowControl/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58632E" w:rsidRPr="00B641B8" w:rsidRDefault="0058632E" w:rsidP="00722BDA">
      <w:pPr>
        <w:pStyle w:val="BodyText"/>
        <w:widowControl/>
        <w:spacing w:after="0" w:line="240" w:lineRule="auto"/>
        <w:ind w:firstLine="720"/>
        <w:rPr>
          <w:rFonts w:ascii="Arial" w:hAnsi="Arial" w:cs="Arial"/>
          <w:color w:val="000000"/>
        </w:rPr>
      </w:pPr>
      <w:r w:rsidRPr="00722BDA">
        <w:rPr>
          <w:rFonts w:ascii="Arial" w:hAnsi="Arial" w:cs="Arial"/>
          <w:b/>
          <w:bCs/>
          <w:color w:val="000000"/>
        </w:rPr>
        <w:t>Телазол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  <w:lang w:val="en-US"/>
        </w:rPr>
        <w:t>Telazol</w:t>
      </w:r>
      <w:r>
        <w:rPr>
          <w:rFonts w:ascii="Arial" w:hAnsi="Arial" w:cs="Arial"/>
          <w:b/>
          <w:bCs/>
          <w:color w:val="000000"/>
        </w:rPr>
        <w:t>)</w:t>
      </w:r>
      <w:r w:rsidRPr="00722BDA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 xml:space="preserve">средство </w:t>
      </w:r>
      <w:r w:rsidRPr="00722BDA">
        <w:rPr>
          <w:rFonts w:ascii="Arial" w:hAnsi="Arial" w:cs="Arial"/>
          <w:color w:val="000000"/>
        </w:rPr>
        <w:t>для общей анестезии собак и кошек</w:t>
      </w:r>
      <w:r>
        <w:rPr>
          <w:rFonts w:ascii="Arial" w:hAnsi="Arial" w:cs="Arial"/>
          <w:color w:val="000000"/>
        </w:rPr>
        <w:t>.</w:t>
      </w:r>
    </w:p>
    <w:p w:rsidR="0058632E" w:rsidRPr="00FD29FD" w:rsidRDefault="0058632E" w:rsidP="00722BDA">
      <w:pPr>
        <w:pStyle w:val="BodyText"/>
        <w:widowControl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58632E" w:rsidRPr="00FD29FD" w:rsidRDefault="0058632E" w:rsidP="00FD29FD">
      <w:pPr>
        <w:ind w:firstLine="720"/>
        <w:rPr>
          <w:rFonts w:ascii="Arial" w:hAnsi="Arial" w:cs="Arial"/>
          <w:b/>
          <w:bCs/>
        </w:rPr>
      </w:pPr>
      <w:r w:rsidRPr="00FD29FD">
        <w:rPr>
          <w:rFonts w:ascii="Arial" w:hAnsi="Arial" w:cs="Arial"/>
          <w:b/>
          <w:bCs/>
        </w:rPr>
        <w:t>ОБЩИЕ СВЕДЕНИЯ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Лекарственная форма: лиофилизированный порошок для приготовления раствора для инъекций.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В 1 мл приготовленного раствора для инъекций лекарственного препарата Телазол 100 мг содержится: 50 мг тилетамина (в форме тилетамина гидрохлорида) и 50 мг золазепама (в форме золазепама гидрохлорида), а также вспомогательные вещества: 57,7 мг маннитола.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По внешнему виду порошок представляет собой лиофильно высушенную массу от белого до янтарного цвета. После разведения</w:t>
      </w:r>
      <w:r>
        <w:rPr>
          <w:rFonts w:ascii="Arial" w:hAnsi="Arial" w:cs="Arial"/>
        </w:rPr>
        <w:t>,</w:t>
      </w:r>
      <w:r w:rsidRPr="00FD29FD">
        <w:rPr>
          <w:rFonts w:ascii="Arial" w:hAnsi="Arial" w:cs="Arial"/>
        </w:rPr>
        <w:t xml:space="preserve"> лекарственный препарат представляет собой прозрачный раствор от бесцветного до слегка янтарного цвета.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Телазол 100 выпускают в форме лиофильно высушенного порошка, расфасованного в стеклянные флаконы вместимостью 10 мл, укупоренные резиновыми пробками, укрепленными алюминиевыми колпачками. Флакон упаковывают в картонную коробку. В каждую коробку с препаратом вкладывают инструкцию по его применению.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Хранят лекарственный препарат в закрытой упаковке производителя, в сухом, защищённом от света месте, отдельно от продуктов питания и кормов при температуре от 20 С до 25 С. Срок годности лекарственного препарата при соблюдении условий хранения в закрытой упаковке составляет 2 года с</w:t>
      </w:r>
      <w:r>
        <w:rPr>
          <w:rFonts w:ascii="Arial" w:hAnsi="Arial" w:cs="Arial"/>
        </w:rPr>
        <w:t>о</w:t>
      </w:r>
      <w:r w:rsidRPr="00FD29FD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ня</w:t>
      </w:r>
      <w:r w:rsidRPr="00FD29FD">
        <w:rPr>
          <w:rFonts w:ascii="Arial" w:hAnsi="Arial" w:cs="Arial"/>
        </w:rPr>
        <w:t xml:space="preserve"> производства. После растворения препарата готовый раствор можно хранить в течение 4 суток – при комнатной температуре и в течение 14 суток – при хранении в холодильнике. Вводить необходимо только прозрачные растворы.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Запрещается применять лекарственный препарат после истечения срока годности.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Лекарственный препарат следует хранить в местах, недоступных для детей.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Неиспользованный лекарственный препарат с истекшим сроком годности утилизируют в соответствии с требованиями законодательства.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 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  <w:b/>
          <w:bCs/>
        </w:rPr>
      </w:pPr>
      <w:r w:rsidRPr="00FD29FD">
        <w:rPr>
          <w:rFonts w:ascii="Arial" w:hAnsi="Arial" w:cs="Arial"/>
          <w:b/>
          <w:bCs/>
        </w:rPr>
        <w:t>ФАРМАКОЛОГИЧЕСКИЕ СВОЙСТВА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Телазол 100 мг относится к комплексным анестетикам.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Тилетамина гидрохлорид – анестетик диссоциативного действия, оказывает выраженное болеутоляющее действие, но не вызывает достаточное расслабление мышц. Тилетамина гидрохлорид не подавляет глотательный, гортанный, кашлевой рефлексы, не угнетает дыхательный центр.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Золазепама гидрохлорид – транквилизатор бензодиазепинового ряда, угнетающий подкорковые области мозга, вызывающий анксиолитическое и седативное действие, а также расслабление скелетной мускулатуры. Золазепама гидрохлорид усиливает анестетическое действие тилетамина гидрохлорида. Он также предотвращает возникновение судорог, вызываемых тилетамина гидрохлоридом, улучшает мышечную релаксацию и ускоряет восстановление после наркоза.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Время наступления анестезии после внутримышечного введения Телазола индивидуально, поэтому после инъекции препарата следует установить тщательное наблюдение за животным.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У кошек начало действия Телазола 100 мг после внутримышечного введения отмечается через 1,5-6 минут. Период восстановления после наркоза варьирует от 1 до 1,5 ч.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У собак начало действия Телазола 100 мг после внутримышечного введения отмечается через 7-8 минут. Период восстановления составляет до 4 ч.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Период полураспада тилетамина в плазме крови собак составляет 1,2 часа, золазепама – 1 час. У кошек период полураспада тилетамина составляет 2,5 часа, золазепама – 4,5 часа.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Действующие вещества Телазола 100 мг метаболизируются в печени и выводятся из организма мочой. По степени воздействия на организм Телазол относится к умеренно опасным веществам (3 класс опасности по ГОСТ 12.1.007-76).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 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  <w:b/>
          <w:bCs/>
        </w:rPr>
      </w:pPr>
      <w:r w:rsidRPr="00FD29FD">
        <w:rPr>
          <w:rFonts w:ascii="Arial" w:hAnsi="Arial" w:cs="Arial"/>
          <w:b/>
          <w:bCs/>
        </w:rPr>
        <w:t>ПОРЯДОК ПРИМЕНЕНИЯ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Телазол 100 мг применяют для проведения общей анестезии при диагностических процедурах и хирургических вмешательствах у собак и кошек.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Телазол 100 мг противопоказано применять животным с заболеваниями поджелудочной железы, при выраженных нарушениях функции сердечно-сосудистой и дыхательной системы, гипертонии. Животным с заболеваниями почек дозу препарата следует снизить. Запрещается применять беременным животным. Поскольку препарат проникает через плаценту и может вызывать угнетение дыхания плода, запрещается применять препарат при кесаревом сечении.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Перед применением Телазола 100 мг рекомендуется соблюдать голодную диету в течение не менее 12 часов перед инъекцией.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За 15 минут до применения Телазола 100 мг для премедикации рекомендуется подкожно ввести атропина сульфат в дозе: собакам – 0,1 мг/кг массы животного, кошкам – 0,05 мг/кг массы животного.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Непосредственно перед применением во флакон с лекарственным препаратом Телазол 100 мг вводят 5 мл воды для инъекций с соблюдением правил асептики. Вода для инъекций приобретается отдельно и не входит в состав лекарственного препарата. Концентрация полученного раствора Телазола 100 мг составляет 100 мг активных веществ в 1 мл препарата.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Телазол 100 мг применяют глубоко внутримышечно при следующих показаниях в дозах: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Собаки: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- Клинический осмотр – 7-10 мг/кг;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- Кратковременная общая анестезия при мелких хирургических вмешательствах – 10-13 мг/кг;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- Длительная общая анестезия при обширных и болезненных хирургических вмешательствах – не более 25 мг/кг.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Максимально допустимая доза составляет 29 мг/кг.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Кошки: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- Клинический осмотр – 10-12 мг/кг;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- Кратковременная общая анестезия при мелких хирургических вмешательствах – 10,5-12,5 мг/кг;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- Длительная общая анестезия при обширных и болезненных хирургических вмешательствах – 14-16 мг/кг.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Максимально допустимая доза составляет 72 мг/кг.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При введении высоких доз или при непереносимости Телазола 100 мг может возникнуть апноэ. Во время пробуждения может наблюдаться рвота, гиперсаливация и бронхиальная гиперсекреция, если перед наркозом не была проведена премедикация атропином. Во время хирургического вмешательства – непроизвольные мышечные подергивания, гипертонус, цианоз, ригидность мышц.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При передозировке проводят искусственную вентиляцию легких. Другие симптомы устраняют при помощи симптоматической терапии.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Одновременное применение Телазола 100 мг и фенотиазина вызывает угнетение дыхания и сердечной деятельности, гипотензию, гипотермию и отек легких.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Лекарственный препарат не предназначен для применения продуктивным животным.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 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  <w:b/>
          <w:bCs/>
        </w:rPr>
      </w:pPr>
      <w:r w:rsidRPr="00FD29FD">
        <w:rPr>
          <w:rFonts w:ascii="Arial" w:hAnsi="Arial" w:cs="Arial"/>
          <w:b/>
          <w:bCs/>
        </w:rPr>
        <w:t>МЕРЫ ЛИЧНОЙ ПРОФИЛАКТИКИ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При работе с препаратом Телазол 100 мг следует соблюдать общие правила личной гигиены  и техники безопасности, предусмотренные при работе с лекарственными препаратами. По окончании работы руки следует вымыть теплой водой с мылом.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При случайном контакте лекарственного препарата с кожей или слизистыми оболочками глаз, их необходимо промыть  большим количеством воды. Людям с гиперчувствительностью к компонентам Телазола 100 мг следует избегать прямого контакта с лекарственным препаратом. В случае появления аллергических реакций или при случайном попадании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>Пустую упаковку из-под лекарственного препарата запрещается использовать для бытовых целей, они подлежат утилизации с бытовыми отходами.</w:t>
      </w:r>
    </w:p>
    <w:p w:rsidR="0058632E" w:rsidRDefault="0058632E" w:rsidP="00FD29FD">
      <w:pPr>
        <w:ind w:firstLine="720"/>
        <w:jc w:val="both"/>
        <w:rPr>
          <w:rFonts w:ascii="Arial" w:hAnsi="Arial" w:cs="Arial"/>
        </w:rPr>
      </w:pPr>
    </w:p>
    <w:p w:rsidR="0058632E" w:rsidRDefault="0058632E" w:rsidP="00FD29F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Страна производитель: Испания.</w:t>
      </w:r>
    </w:p>
    <w:p w:rsidR="0058632E" w:rsidRDefault="0058632E" w:rsidP="00FD29FD">
      <w:pPr>
        <w:ind w:firstLine="720"/>
        <w:jc w:val="both"/>
        <w:rPr>
          <w:rFonts w:ascii="Arial" w:hAnsi="Arial" w:cs="Arial"/>
        </w:rPr>
      </w:pPr>
    </w:p>
    <w:p w:rsidR="0058632E" w:rsidRPr="00FD29FD" w:rsidRDefault="0058632E" w:rsidP="00FD29FD">
      <w:pPr>
        <w:ind w:firstLine="720"/>
        <w:jc w:val="both"/>
        <w:rPr>
          <w:rFonts w:ascii="Arial" w:hAnsi="Arial" w:cs="Arial"/>
        </w:rPr>
      </w:pPr>
      <w:r w:rsidRPr="00FD29FD">
        <w:rPr>
          <w:rFonts w:ascii="Arial" w:hAnsi="Arial" w:cs="Arial"/>
        </w:rPr>
        <w:t xml:space="preserve">Номер регистрационного удостоверения: </w:t>
      </w:r>
      <w:r w:rsidRPr="00FD29FD">
        <w:rPr>
          <w:rFonts w:ascii="Arial" w:hAnsi="Arial" w:cs="Arial"/>
          <w:u w:val="single"/>
        </w:rPr>
        <w:t>РК-ВП-4-2836-14</w:t>
      </w:r>
    </w:p>
    <w:p w:rsidR="0058632E" w:rsidRPr="00FD29FD" w:rsidRDefault="0058632E" w:rsidP="00722BDA">
      <w:pPr>
        <w:pStyle w:val="BodyText"/>
        <w:widowControl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sectPr w:rsidR="0058632E" w:rsidRPr="00FD29FD" w:rsidSect="00BA1E1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49F"/>
    <w:multiLevelType w:val="multilevel"/>
    <w:tmpl w:val="FFFFFFFF"/>
    <w:lvl w:ilvl="0">
      <w:start w:val="1"/>
      <w:numFmt w:val="bullet"/>
      <w:suff w:val="nothing"/>
      <w:lvlText w:val=""/>
      <w:lvlJc w:val="left"/>
      <w:pPr>
        <w:tabs>
          <w:tab w:val="num" w:pos="707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hanging="283"/>
      </w:pPr>
      <w:rPr>
        <w:rFonts w:ascii="Symbol" w:hAnsi="Symbol" w:cs="Symbol" w:hint="default"/>
      </w:rPr>
    </w:lvl>
  </w:abstractNum>
  <w:abstractNum w:abstractNumId="1">
    <w:nsid w:val="0A3A7516"/>
    <w:multiLevelType w:val="multilevel"/>
    <w:tmpl w:val="FFFFFFFF"/>
    <w:lvl w:ilvl="0">
      <w:start w:val="1"/>
      <w:numFmt w:val="bullet"/>
      <w:suff w:val="nothing"/>
      <w:lvlText w:val=""/>
      <w:lvlJc w:val="left"/>
      <w:pPr>
        <w:tabs>
          <w:tab w:val="num" w:pos="707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hanging="283"/>
      </w:pPr>
      <w:rPr>
        <w:rFonts w:ascii="Symbol" w:hAnsi="Symbol" w:cs="Symbol" w:hint="default"/>
      </w:rPr>
    </w:lvl>
  </w:abstractNum>
  <w:abstractNum w:abstractNumId="2">
    <w:nsid w:val="0AEC3B79"/>
    <w:multiLevelType w:val="multilevel"/>
    <w:tmpl w:val="86C4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4F0F43"/>
    <w:multiLevelType w:val="multilevel"/>
    <w:tmpl w:val="51B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562B1F"/>
    <w:multiLevelType w:val="multilevel"/>
    <w:tmpl w:val="FD64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143FF9"/>
    <w:multiLevelType w:val="multilevel"/>
    <w:tmpl w:val="E95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E333549"/>
    <w:multiLevelType w:val="multilevel"/>
    <w:tmpl w:val="E420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2B77634"/>
    <w:multiLevelType w:val="multilevel"/>
    <w:tmpl w:val="FFFFFFFF"/>
    <w:lvl w:ilvl="0">
      <w:start w:val="1"/>
      <w:numFmt w:val="bullet"/>
      <w:suff w:val="nothing"/>
      <w:lvlText w:val=""/>
      <w:lvlJc w:val="left"/>
      <w:pPr>
        <w:tabs>
          <w:tab w:val="num" w:pos="707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hanging="283"/>
      </w:pPr>
      <w:rPr>
        <w:rFonts w:ascii="Symbol" w:hAnsi="Symbol" w:cs="Symbol" w:hint="default"/>
      </w:rPr>
    </w:lvl>
  </w:abstractNum>
  <w:abstractNum w:abstractNumId="8">
    <w:nsid w:val="5563742A"/>
    <w:multiLevelType w:val="multilevel"/>
    <w:tmpl w:val="64F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C242099"/>
    <w:multiLevelType w:val="multilevel"/>
    <w:tmpl w:val="810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DDC090B"/>
    <w:multiLevelType w:val="multilevel"/>
    <w:tmpl w:val="484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8A364D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629"/>
    <w:rsid w:val="00156173"/>
    <w:rsid w:val="00192629"/>
    <w:rsid w:val="00327EC6"/>
    <w:rsid w:val="0044163B"/>
    <w:rsid w:val="0046184D"/>
    <w:rsid w:val="004716AB"/>
    <w:rsid w:val="0058632E"/>
    <w:rsid w:val="00722BDA"/>
    <w:rsid w:val="007F0A8A"/>
    <w:rsid w:val="0081647F"/>
    <w:rsid w:val="00937A4B"/>
    <w:rsid w:val="009B06E6"/>
    <w:rsid w:val="00B31DBF"/>
    <w:rsid w:val="00B641B8"/>
    <w:rsid w:val="00BA1E12"/>
    <w:rsid w:val="00F3078F"/>
    <w:rsid w:val="00FD29FD"/>
    <w:rsid w:val="00FD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29"/>
    <w:pPr>
      <w:widowControl w:val="0"/>
    </w:pPr>
    <w:rPr>
      <w:rFonts w:cs="Liberation Serif"/>
      <w:sz w:val="24"/>
      <w:szCs w:val="24"/>
      <w:lang w:eastAsia="zh-CN"/>
    </w:rPr>
  </w:style>
  <w:style w:type="paragraph" w:styleId="Heading4">
    <w:name w:val="heading 4"/>
    <w:basedOn w:val="Normal"/>
    <w:link w:val="Heading4Char"/>
    <w:uiPriority w:val="99"/>
    <w:qFormat/>
    <w:locked/>
    <w:rsid w:val="0081647F"/>
    <w:pPr>
      <w:widowControl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0A8A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a">
    <w:name w:val="Выделение жирным"/>
    <w:uiPriority w:val="99"/>
    <w:rsid w:val="00192629"/>
    <w:rPr>
      <w:b/>
      <w:bCs/>
    </w:rPr>
  </w:style>
  <w:style w:type="character" w:customStyle="1" w:styleId="a0">
    <w:name w:val="Маркеры списка"/>
    <w:uiPriority w:val="99"/>
    <w:rsid w:val="00192629"/>
    <w:rPr>
      <w:rFonts w:ascii="OpenSymbol" w:hAnsi="OpenSymbol" w:cs="OpenSymbol"/>
    </w:rPr>
  </w:style>
  <w:style w:type="paragraph" w:customStyle="1" w:styleId="a1">
    <w:name w:val="Заголовок"/>
    <w:basedOn w:val="Normal"/>
    <w:next w:val="BodyText"/>
    <w:uiPriority w:val="99"/>
    <w:rsid w:val="0019262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262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A8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92629"/>
  </w:style>
  <w:style w:type="paragraph" w:styleId="Title">
    <w:name w:val="Title"/>
    <w:basedOn w:val="Normal"/>
    <w:link w:val="TitleChar"/>
    <w:uiPriority w:val="99"/>
    <w:qFormat/>
    <w:rsid w:val="00192629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7F0A8A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937A4B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192629"/>
    <w:pPr>
      <w:suppressLineNumbers/>
    </w:pPr>
  </w:style>
  <w:style w:type="paragraph" w:styleId="NormalWeb">
    <w:name w:val="Normal (Web)"/>
    <w:basedOn w:val="Normal"/>
    <w:uiPriority w:val="99"/>
    <w:rsid w:val="0081647F"/>
    <w:pPr>
      <w:widowControl/>
      <w:spacing w:before="100" w:beforeAutospacing="1" w:after="100" w:afterAutospacing="1"/>
    </w:pPr>
    <w:rPr>
      <w:rFonts w:ascii="Calibri" w:hAnsi="Calibri" w:cs="Calibri"/>
      <w:lang w:eastAsia="ru-RU"/>
    </w:rPr>
  </w:style>
  <w:style w:type="character" w:styleId="Strong">
    <w:name w:val="Strong"/>
    <w:basedOn w:val="DefaultParagraphFont"/>
    <w:uiPriority w:val="99"/>
    <w:qFormat/>
    <w:locked/>
    <w:rsid w:val="0081647F"/>
    <w:rPr>
      <w:b/>
      <w:bCs/>
    </w:rPr>
  </w:style>
  <w:style w:type="character" w:styleId="Hyperlink">
    <w:name w:val="Hyperlink"/>
    <w:basedOn w:val="DefaultParagraphFont"/>
    <w:uiPriority w:val="99"/>
    <w:rsid w:val="0081647F"/>
    <w:rPr>
      <w:color w:val="0000FF"/>
      <w:u w:val="single"/>
    </w:rPr>
  </w:style>
  <w:style w:type="character" w:customStyle="1" w:styleId="apple-tab-span">
    <w:name w:val="apple-tab-span"/>
    <w:basedOn w:val="DefaultParagraphFont"/>
    <w:uiPriority w:val="99"/>
    <w:rsid w:val="00722BDA"/>
  </w:style>
  <w:style w:type="character" w:styleId="Emphasis">
    <w:name w:val="Emphasis"/>
    <w:basedOn w:val="DefaultParagraphFont"/>
    <w:uiPriority w:val="99"/>
    <w:qFormat/>
    <w:locked/>
    <w:rsid w:val="00FD2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1037</Words>
  <Characters>5911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2018-04-26T15:07:00Z</dcterms:created>
  <dcterms:modified xsi:type="dcterms:W3CDTF">2018-05-18T09:18:00Z</dcterms:modified>
</cp:coreProperties>
</file>